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第二届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“贸易与商标品牌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保护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论坛”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回执表</w:t>
      </w:r>
    </w:p>
    <w:p>
      <w:pPr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2"/>
        <w:tblW w:w="83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2190"/>
        <w:gridCol w:w="1826"/>
        <w:gridCol w:w="32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32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563C1"/>
                <w:sz w:val="22"/>
                <w:szCs w:val="22"/>
                <w:u w:val="single"/>
              </w:rPr>
            </w:pPr>
          </w:p>
        </w:tc>
      </w:tr>
    </w:tbl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50F2B"/>
    <w:rsid w:val="08853DFC"/>
    <w:rsid w:val="1295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2019-10-11T06:20:00Z</dcterms:created>
  <dc:creator>徽姑凉~大盼</dc:creator>
  <cp:lastModifiedBy>徽姑凉~大盼</cp:lastModifiedBy>
  <dcterms:modified xsi:type="dcterms:W3CDTF">2019-10-11T06:21:50Z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